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9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945"/>
        <w:gridCol w:w="705"/>
        <w:gridCol w:w="855"/>
        <w:gridCol w:w="570"/>
        <w:gridCol w:w="1455"/>
        <w:gridCol w:w="1185"/>
        <w:gridCol w:w="720"/>
        <w:gridCol w:w="705"/>
        <w:gridCol w:w="510"/>
        <w:gridCol w:w="870"/>
        <w:tblGridChange w:id="0">
          <w:tblGrid>
            <w:gridCol w:w="2820"/>
            <w:gridCol w:w="945"/>
            <w:gridCol w:w="705"/>
            <w:gridCol w:w="855"/>
            <w:gridCol w:w="570"/>
            <w:gridCol w:w="1455"/>
            <w:gridCol w:w="1185"/>
            <w:gridCol w:w="720"/>
            <w:gridCol w:w="705"/>
            <w:gridCol w:w="510"/>
            <w:gridCol w:w="87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5.182331289041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"/>
              <w:gridCol w:w="62.69757138880293"/>
              <w:gridCol w:w="524.6417467936612"/>
              <w:gridCol w:w="46.84301310657689"/>
              <w:tblGridChange w:id="0">
                <w:tblGrid>
                  <w:gridCol w:w="1"/>
                  <w:gridCol w:w="62.69757138880293"/>
                  <w:gridCol w:w="524.6417467936612"/>
                  <w:gridCol w:w="46.843013106576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8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A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B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C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F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12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05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8655"/>
              <w:tblGridChange w:id="0">
                <w:tblGrid>
                  <w:gridCol w:w="405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8655"/>
                </w:tblGrid>
              </w:tblGridChange>
            </w:tblGrid>
            <w:tr>
              <w:trPr>
                <w:cantSplit w:val="0"/>
                <w:trHeight w:val="1170" w:hRule="atLeast"/>
                <w:tblHeader w:val="0"/>
              </w:trPr>
              <w:tc>
                <w:tcPr>
                  <w:gridSpan w:val="11"/>
                  <w:tcBorders>
                    <w:top w:color="000000" w:space="0" w:sz="6" w:val="single"/>
                    <w:left w:color="000000" w:space="0" w:sz="6" w:val="single"/>
                    <w:bottom w:color="000000" w:space="0" w:sz="0" w:val="nil"/>
                    <w:right w:color="000000" w:space="0" w:sz="6" w:val="single"/>
                  </w:tcBorders>
                  <w:shd w:fill="ddebf7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RC AMBIENTAL GESTÃO COMPLETA | TRANSPORTE DE CARGAS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questionário anexo a proposta de seguro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1 - DADOS CADASTRAIS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Segurado: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Registro ANTT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Pessoa de Contato: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Matriz</w:t>
              <w:tab/>
              <w:t xml:space="preserve">e   (_____) Filiais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Própria:</w:t>
              <w:tab/>
              <w:t xml:space="preserve">(</w:t>
              <w:tab/>
              <w:t xml:space="preserve">) Sim   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início das operações: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Funcionários: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DADOS DO SEGURO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</w:t>
              <w:tab/>
              <w:t xml:space="preserve">) SEGURO NOVO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</w:t>
              <w:tab/>
              <w:t xml:space="preserve">) RENOVAÇÃO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  <w:tab/>
              <w:t xml:space="preserve">/__  /202_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SEGURADORA: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3 - SINISTROS OCORRIDOS NOS ÚLTIMOS 36 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Mais de 1 ocorrência: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(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da Ocorrência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Acidente: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Indenizado: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Produto Transportado: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Houve dano ambiental ou apenas limpeza e remoção?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da Ocorrência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Acidente: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Indenizado: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Produto Transportado: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Houve dano ambiental ou apenas limpeza e remoção?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da Ocorrência 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Acidente: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Indenizado: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Produto Transportado: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Houve dano ambiental ou apenas limpeza e remoção?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 DADOS SOBRE EMBARQUES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Produtos Perigosos e/ou poluentes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Comum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 (número) mensal de embarques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 viagens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médio embarcado por viagem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5 - VALORES TRANSPORTADO OU FATURAMENTO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Transportado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Últimos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Previsão próximos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6 - FROTA É COMPOSTA POR VEÍCULOS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Frota Própria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Agregados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Terceiros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Idade Média da Frota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Caminhão 3 eixo/Toco – Tanque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Caminhão 3 eixo/Toco – Bau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Caminhão 3 eixo/Toco – Sider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Caminhão 3 eixo/Toco – 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Caminhão 3 eixo/Toco – Especificar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Caçamba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Reboque/Bitrem – Tanque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Reboque/Bitrem – Bau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Reboque/Bitrem – Sider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Reboque/Bitrem – 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Reboque/Bitrem – Especificar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 – Tanque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 – Bau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 – Sider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 – 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 Reboque – Especificar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Rebocador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7 - MERCADORIAS PERIGOSAS TRANSPORTADAS (Preencher de acordo com a resolução n.º 402/04 e 5848/19 da ANTT) e atualizações posteriores.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Categoria/Embalagem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Carga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dos Produtos Transportados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1 - EXPLOSIVOS E SEUS DERIVADOS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RISCOS EXCLUÍDOS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2a - Gases inflamáveis ou não, e não tóxicos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2b - Gases inflamáveis ou não, e não tóxicos - Emb.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2c - Gases tóxicos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 - Gases tóxicos - Embalagem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3a - Líquidos inflamáveis, A Granel (gasolina, diesel, querosene, derivados e semelhantes)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3b - Líquidos inflamáveis, Embalagens Venda Varejo (gasolina, diesel, querosene, derivados e semelhantes)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3c - Líquidos inflamáveis, A Granel (Etanol Derivados e Semelhantes)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3d - Líquidos inflamáveis, Embalagens Venda Varejo (Etanol, Derivados e Semelhantes)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4a - Sólidos inflamáveis, Substâncias sujeito a combustão expontanea (Carbureto, Magnezio, Silicieto e Zinco em pó, Carvão, Farinha de Peixe - A Granel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4b - Sólidos inflamaveis, Substancias sujeito a combustão expontanea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5a - Substâncias Oxidantes/Peroxidos Orgânicos Ex: Nitrato de Amonio, Nitrato de Potacio, Clorato Potacio, Bromato de Sódio,-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5b - Substâncias Oxidantes/Peroxidos Orgânicos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6a - Substâncias Tóxicas/Infectantes, Ex: Arsenio, Acetato de chumbo, Mercúrio ou material com Patogeno (Bactérias, Vírus, Fungos) 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6a - Substâncias Tóxicas/Infectantes -Embalagens Venda a Varejo.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VII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7 - MATERIAIS RADIOTIVOS E SEUS DERIVADOS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RISCOS EXCLUÍDOS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VIII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 - Substâncias corrosivas (Ácidos e bases) 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8a - Substâncias corrosivas (Ácidos e bases) 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 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9a - Substâncias e Artigos Perigosos Diversos, Substâncias que apresentam risco ao meio ambiente - líquido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9b - Substâncias e Artigos Perigosos Diversos, Substâncias que apresentam risco ao meio ambiente - sólido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9c - Substâncias e Artigos Perigosos Diversos, Substâncias que apresentam risco ao meio ambiente - sólido ou líquido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MERCADORIA NÃO CLASSIFICADA PELA ONU, OU COM CLASSIFICAÇÃO PROPRIA NO NESTE PRODUTO DE SEGURO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10a - Glicose, Gorduras, Graxas, Maltose, Manteiga, Margarina, Sebo, de qualquer tipo ou natureza, Emulsão Asfáltica, Óleo de Xisto, BPF - A Granel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10b - Glicose, Gorduras, Graxas, Maltose, Manteiga, Margarina, Sebo, de qualquer tipo ou natureza, Emulsão Asfáltica, Óleo de Xisto, BPF - Embalagens Venda Varejo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10c - Medicamentos e produtos farmacêuticos - Embalagens  Venda Varejo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10d - Cartuchos de tintas, Tintas, Corantes a base de oleo ou agua - Embalagens Venda Varejo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10e - Glicerina, Óleos Vegetais, Lubrificantes, Hidráulicos, Transmissão, Fluidos Automotivos ou Industriais, Resinas - A Granel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10f - Glicerina, Óleos Vegetais, Lubrificantes, Hidráulicos, Transmissão, Fluidos Automotivos ou Industriais, Resinas - Embalagens Venda Varejo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10g - Adubos, Defencivos Agrícolas, Fertilizantes - A Granel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10h - Adubos, Defencivos Agrícolas, Fertilizantes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10i - Beboidas em geral e Material de limpeza Líquidos - Embalagens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10j - Equipamentos, máquinas, grandes volumes - Venda Varejo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10k - Fracionado, Misto em Embalagem Venda Varejo - Amparado pela legislação vigente máximo (300 litros ou equivalente em conforme densidade Kg/l)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10l - Fracionado, Misto em Embalagem Venda Varejo, quantidade acima da legislação vigente.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10m - Demais Não Relacionadas, líquido - A Granel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10n - Demais Não Relacionadas, sólido - A Granel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10o - Demais Não Relacionadas - Embalagens Venda Varejo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FALTA PREENCHIMENTO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8 - REGIÕES DE MOVIMENTAÇÃO/TRANSPORTE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Região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Percentual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*Distância Média Percorrida Por viagem (Km)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Sudeste (Exceto MG)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Minas Gerais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Oeste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Nordeste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Mercosul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70c0"/>
                <w:sz w:val="16"/>
                <w:szCs w:val="16"/>
                <w:rtl w:val="0"/>
              </w:rPr>
              <w:t xml:space="preserve">Informações indispensáveis para a precificação, dados precisos custos justos.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b w:val="1"/>
                <w:i w:val="1"/>
                <w:color w:val="0070c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PROGRAMAS DE GESTÃO EMPRESARIAL A QUE FAZ PARTE </w:t>
            </w:r>
            <w:r w:rsidDel="00000000" w:rsidR="00000000" w:rsidRPr="00000000">
              <w:rPr>
                <w:b w:val="1"/>
                <w:i w:val="1"/>
                <w:color w:val="0070c0"/>
                <w:sz w:val="20"/>
                <w:szCs w:val="20"/>
                <w:rtl w:val="0"/>
              </w:rPr>
              <w:t xml:space="preserve">(reduz risco/taxa)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Facultada a comprovação da existência.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 associado ao sistema ABIQUIM?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o programa ATUAÇÃO RESPONSÁVEL - 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certificação SASSMAQ?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Validade  __</w:t>
              <w:tab/>
              <w:t xml:space="preserve">/__  /202_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Motoristas realizam curso MOPP (Movimentação Operacional de Produtos Perigosos):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Licença Operacional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(UF)________ Validade __ /__ /202_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Licença de Transporte de Prod. Perigosos (ex. LETPP)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(UF)________ Validade __ /__ /202_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algum PGR especifico Produtos Perigosos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Qual____________ Validade __ /__ /202_  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Rastreadores - Sistemas de Gestão, Telemetria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gerenciadora de risco, monitoramento?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Informar nome da Gerenciadora para Monitoramento: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 contrato com empresa de Atendimento Emergencial?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Contrato direto (</w:t>
              <w:tab/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Pela Seguradora (</w:t>
              <w:tab/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o nome do Prestador Serviço: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Empresa necessita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PLANO DE ATENDIMENTO EMERGENCIAL - P.A.E.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  <w:tab/>
              <w:t xml:space="preserve">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6dc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caso de haver alguma mudança em relação aos dados contidos neste questionário, os mesmos deverão ser informados imediatamente a esta seguradora para providências quanto aos devidos ajustes.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ddebf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Declaro que as informações acima são verdadeiras e que estou ciente de que, em caso de sinistro, se for verificado que os valores que serviram de base ao cálculo do prêmio foram inferiores aos contabilizados, a indenização será reduzida proporcionalmente à diferença entre o prêmio devido e o pago.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jc w:val="center"/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SEGURADO OU SEU REPRESENTANTE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*Encaminhar esta cotação para a 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8"/>
                <w:rtl w:val="0"/>
              </w:rPr>
              <w:t xml:space="preserve">cotacao@atmaambiental.com.br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 cópia para cinthia.silva@akadseguros.com.br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l+2kVZbzWGc+0g3a/cXPdmGHw==">CgMxLjA4AHIhMVpOR1M2aXNfa2swR3pxemN1WE9GNnJPZWxyWjBaV01Z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